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9A" w:rsidRPr="00212C9A" w:rsidRDefault="00212C9A" w:rsidP="00212C9A">
      <w:pPr>
        <w:pStyle w:val="Heading1"/>
        <w:jc w:val="center"/>
        <w:rPr>
          <w:sz w:val="36"/>
          <w:szCs w:val="36"/>
          <w:rtl/>
        </w:rPr>
      </w:pPr>
      <w:r w:rsidRPr="00212C9A">
        <w:rPr>
          <w:sz w:val="36"/>
          <w:szCs w:val="36"/>
          <w:rtl/>
        </w:rPr>
        <w:t>הצהרת נגישות</w:t>
      </w:r>
    </w:p>
    <w:p w:rsidR="00212C9A" w:rsidRPr="00C65030" w:rsidRDefault="00212C9A" w:rsidP="0028469C">
      <w:pPr>
        <w:jc w:val="center"/>
        <w:rPr>
          <w:rFonts w:cs="Arial"/>
          <w:sz w:val="24"/>
          <w:szCs w:val="24"/>
        </w:rPr>
      </w:pPr>
      <w:bookmarkStart w:id="0" w:name="_GoBack"/>
      <w:r w:rsidRPr="00C65030">
        <w:rPr>
          <w:rFonts w:cs="Arial" w:hint="cs"/>
          <w:sz w:val="24"/>
          <w:szCs w:val="24"/>
          <w:rtl/>
        </w:rPr>
        <w:t xml:space="preserve">הצהרת הנגישות </w:t>
      </w:r>
      <w:r w:rsidR="0028469C">
        <w:rPr>
          <w:rFonts w:cs="Arial" w:hint="cs"/>
          <w:sz w:val="24"/>
          <w:szCs w:val="24"/>
          <w:rtl/>
        </w:rPr>
        <w:t xml:space="preserve">עודכנה </w:t>
      </w:r>
      <w:r w:rsidRPr="00C65030">
        <w:rPr>
          <w:rFonts w:cs="Arial" w:hint="cs"/>
          <w:sz w:val="24"/>
          <w:szCs w:val="24"/>
          <w:rtl/>
        </w:rPr>
        <w:t xml:space="preserve">בתאריך </w:t>
      </w:r>
      <w:r w:rsidRPr="00C65030">
        <w:rPr>
          <w:rFonts w:cs="Arial" w:hint="cs"/>
          <w:sz w:val="24"/>
          <w:szCs w:val="24"/>
          <w:highlight w:val="yellow"/>
          <w:rtl/>
        </w:rPr>
        <w:t>[תאריך העדכון]</w:t>
      </w:r>
    </w:p>
    <w:bookmarkEnd w:id="0"/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[שם הארגון]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, 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[תיאו</w:t>
      </w:r>
      <w:r w:rsidRPr="00C65030">
        <w:rPr>
          <w:rFonts w:asciiTheme="minorBidi" w:hAnsiTheme="minorBidi" w:hint="eastAsia"/>
          <w:color w:val="333333"/>
          <w:sz w:val="26"/>
          <w:szCs w:val="26"/>
          <w:highlight w:val="yellow"/>
          <w:rtl/>
        </w:rPr>
        <w:t>ר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 קצר של הארגון]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.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אנו פועלים רבות על מנת להנגיש את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הארגון ואת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אתר האינטרנט שלנו לאנשים עם מוגבלות על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מנת לקדם שוויון זכויות ושקיפות כלפי אנשים עם מוגבלו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ת 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[ניתן להוסיף מה התחייבות הארגון לאנשים עם מוגבלות]</w:t>
      </w:r>
      <w:r w:rsidRPr="00C65030">
        <w:rPr>
          <w:rFonts w:asciiTheme="minorBidi" w:hAnsiTheme="minorBidi"/>
          <w:color w:val="333333"/>
          <w:sz w:val="26"/>
          <w:szCs w:val="26"/>
        </w:rPr>
        <w:t>.</w:t>
      </w:r>
    </w:p>
    <w:p w:rsidR="00212C9A" w:rsidRPr="00C65030" w:rsidRDefault="00212C9A" w:rsidP="00212C9A">
      <w:pPr>
        <w:pStyle w:val="Heading2"/>
      </w:pPr>
      <w:r w:rsidRPr="00C65030">
        <w:rPr>
          <w:rFonts w:hint="cs"/>
          <w:rtl/>
        </w:rPr>
        <w:t>מהות</w:t>
      </w:r>
      <w:r w:rsidRPr="00C65030">
        <w:rPr>
          <w:rtl/>
        </w:rPr>
        <w:t xml:space="preserve"> </w:t>
      </w:r>
      <w:r w:rsidRPr="00C65030">
        <w:rPr>
          <w:rFonts w:hint="cs"/>
          <w:rtl/>
        </w:rPr>
        <w:t>אתר</w:t>
      </w:r>
      <w:r w:rsidRPr="00C65030">
        <w:rPr>
          <w:rtl/>
        </w:rPr>
        <w:t xml:space="preserve"> </w:t>
      </w:r>
      <w:r w:rsidRPr="00C65030">
        <w:rPr>
          <w:rFonts w:hint="cs"/>
          <w:rtl/>
        </w:rPr>
        <w:t>אינטרנט</w:t>
      </w:r>
      <w:r w:rsidRPr="00C65030">
        <w:rPr>
          <w:rtl/>
        </w:rPr>
        <w:t xml:space="preserve"> </w:t>
      </w:r>
      <w:r w:rsidRPr="00C65030">
        <w:rPr>
          <w:rFonts w:hint="cs"/>
          <w:rtl/>
        </w:rPr>
        <w:t>נגיש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t>אתר אינטרנט נגיש, הינו אתר המאפשר לאדם עם מוגבלות, לגלוש באותה רמת יעילות והנאה כגולשים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אחרים, תוך שימוש ביכולות המערכת עליה הוא פועל ובאמצעות טכנולוגיות מסייעות לנגישות</w:t>
      </w:r>
      <w:r w:rsidRPr="00C65030">
        <w:rPr>
          <w:rFonts w:asciiTheme="minorBidi" w:hAnsiTheme="minorBidi"/>
          <w:color w:val="333333"/>
          <w:sz w:val="26"/>
          <w:szCs w:val="26"/>
        </w:rPr>
        <w:t xml:space="preserve"> .</w:t>
      </w:r>
    </w:p>
    <w:p w:rsidR="00212C9A" w:rsidRPr="00C65030" w:rsidRDefault="00212C9A" w:rsidP="00212C9A">
      <w:pPr>
        <w:pStyle w:val="Heading2"/>
      </w:pPr>
      <w:r w:rsidRPr="00C65030">
        <w:rPr>
          <w:rtl/>
        </w:rPr>
        <w:t>ביצוע התאמות הנגישות באתר האינטרנט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t>התאמות הנגישות באתר בוצעו בהתאם ל</w:t>
      </w:r>
      <w:r w:rsidRPr="00C65030">
        <w:rPr>
          <w:rFonts w:asciiTheme="minorBidi" w:hAnsiTheme="minorBidi" w:cs="Arial" w:hint="eastAsia"/>
          <w:color w:val="333333"/>
          <w:sz w:val="26"/>
          <w:szCs w:val="26"/>
          <w:rtl/>
        </w:rPr>
        <w:t>סימן</w:t>
      </w:r>
      <w:r w:rsidRPr="00C65030">
        <w:rPr>
          <w:rFonts w:asciiTheme="minorBidi" w:hAnsiTheme="minorBidi" w:cs="Arial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 w:cs="Arial" w:hint="eastAsia"/>
          <w:color w:val="333333"/>
          <w:sz w:val="26"/>
          <w:szCs w:val="26"/>
          <w:rtl/>
        </w:rPr>
        <w:t>ג</w:t>
      </w:r>
      <w:r w:rsidRPr="00C65030">
        <w:rPr>
          <w:rFonts w:asciiTheme="minorBidi" w:hAnsiTheme="minorBidi" w:cs="Arial"/>
          <w:color w:val="333333"/>
          <w:sz w:val="26"/>
          <w:szCs w:val="26"/>
          <w:rtl/>
        </w:rPr>
        <w:t xml:space="preserve">': </w:t>
      </w:r>
      <w:r w:rsidRPr="00C65030">
        <w:rPr>
          <w:rFonts w:asciiTheme="minorBidi" w:hAnsiTheme="minorBidi" w:cs="Arial" w:hint="eastAsia"/>
          <w:color w:val="333333"/>
          <w:sz w:val="26"/>
          <w:szCs w:val="26"/>
          <w:rtl/>
        </w:rPr>
        <w:t>שירותי</w:t>
      </w:r>
      <w:r w:rsidRPr="00C65030">
        <w:rPr>
          <w:rFonts w:asciiTheme="minorBidi" w:hAnsiTheme="minorBidi" w:cs="Arial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 w:cs="Arial" w:hint="eastAsia"/>
          <w:color w:val="333333"/>
          <w:sz w:val="26"/>
          <w:szCs w:val="26"/>
          <w:rtl/>
        </w:rPr>
        <w:t>האינטרנט</w:t>
      </w:r>
      <w:r w:rsidRPr="00C65030">
        <w:rPr>
          <w:rFonts w:asciiTheme="minorBidi" w:hAnsiTheme="minorBidi" w:cs="Arial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בתקנות שוויון זכויות לאנשים עם מוגבלות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(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התאמות נגישות לשירות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) </w:t>
      </w:r>
      <w:proofErr w:type="spellStart"/>
      <w:r w:rsidRPr="00C65030">
        <w:rPr>
          <w:rFonts w:asciiTheme="minorBidi" w:hAnsiTheme="minorBidi"/>
          <w:color w:val="333333"/>
          <w:sz w:val="26"/>
          <w:szCs w:val="26"/>
          <w:rtl/>
        </w:rPr>
        <w:t>התשע"ג</w:t>
      </w:r>
      <w:proofErr w:type="spellEnd"/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 2013, לתקן הישראלי ת"י 5568 המבוסס על הנחיות</w:t>
      </w:r>
      <w:r w:rsidRPr="00C65030">
        <w:rPr>
          <w:rFonts w:asciiTheme="minorBidi" w:hAnsiTheme="minorBidi"/>
          <w:color w:val="333333"/>
          <w:sz w:val="26"/>
          <w:szCs w:val="26"/>
        </w:rPr>
        <w:t xml:space="preserve">WCAG 2.0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, האתר הונגש ל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רמה</w:t>
      </w:r>
      <w:r w:rsidRPr="00C65030">
        <w:rPr>
          <w:rFonts w:asciiTheme="minorBidi" w:hAnsiTheme="minorBidi"/>
          <w:color w:val="333333"/>
          <w:sz w:val="26"/>
          <w:szCs w:val="26"/>
          <w:highlight w:val="yellow"/>
        </w:rPr>
        <w:t xml:space="preserve">A\AA\AAA] 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]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ובכפוף לשינויים והתאמות שבוצעו במסמך התקן הישראלי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.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האתר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תומך בשימוש ב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טכנולוגיות מסייעות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כגון תוכנות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הקראת מסך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, בגלישה בעזרת מקלדת על ידי שימוש במקשי ה-</w:t>
      </w:r>
      <w:r w:rsidRPr="00C65030">
        <w:rPr>
          <w:rFonts w:asciiTheme="minorBidi" w:hAnsiTheme="minorBidi"/>
          <w:color w:val="333333"/>
          <w:sz w:val="26"/>
          <w:szCs w:val="26"/>
        </w:rPr>
        <w:t>Tab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וה-</w:t>
      </w:r>
      <w:proofErr w:type="spellStart"/>
      <w:r w:rsidRPr="00C65030">
        <w:rPr>
          <w:rFonts w:asciiTheme="minorBidi" w:hAnsiTheme="minorBidi"/>
          <w:color w:val="333333"/>
          <w:sz w:val="26"/>
          <w:szCs w:val="26"/>
        </w:rPr>
        <w:t>Shift+Tab</w:t>
      </w:r>
      <w:proofErr w:type="spellEnd"/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למעבר בין קישורים,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מקשי החיצים,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מקש ה-</w:t>
      </w:r>
      <w:r w:rsidRPr="00C65030">
        <w:rPr>
          <w:rFonts w:asciiTheme="minorBidi" w:hAnsiTheme="minorBidi"/>
          <w:color w:val="333333"/>
          <w:sz w:val="26"/>
          <w:szCs w:val="26"/>
        </w:rPr>
        <w:t>Enter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לבחירה, מקש ה-</w:t>
      </w:r>
      <w:r w:rsidRPr="00C65030">
        <w:rPr>
          <w:rFonts w:asciiTheme="minorBidi" w:hAnsiTheme="minorBidi"/>
          <w:color w:val="333333"/>
          <w:sz w:val="26"/>
          <w:szCs w:val="26"/>
        </w:rPr>
        <w:t>Esc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ליציאה מתפריטים וחלונות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, לחיצה על </w:t>
      </w:r>
      <w:r w:rsidRPr="00C65030">
        <w:rPr>
          <w:rFonts w:asciiTheme="minorBidi" w:hAnsiTheme="minorBidi"/>
          <w:color w:val="333333"/>
          <w:sz w:val="26"/>
          <w:szCs w:val="26"/>
        </w:rPr>
        <w:t>H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או על מספר למעבר בין כותרות.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האתר נבדק [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באופן קבוע / כל 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</w:rPr>
        <w:t>X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 חודשים]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כדי </w:t>
      </w:r>
      <w:r w:rsidRPr="00C65030">
        <w:rPr>
          <w:rFonts w:cs="Arial"/>
          <w:sz w:val="24"/>
          <w:szCs w:val="24"/>
          <w:rtl/>
        </w:rPr>
        <w:t xml:space="preserve">להבטיח </w:t>
      </w:r>
      <w:r w:rsidRPr="00C65030">
        <w:rPr>
          <w:rFonts w:cs="Arial" w:hint="cs"/>
          <w:sz w:val="24"/>
          <w:szCs w:val="24"/>
          <w:rtl/>
        </w:rPr>
        <w:t xml:space="preserve">את תחזוקת </w:t>
      </w:r>
      <w:r w:rsidRPr="00C65030">
        <w:rPr>
          <w:rFonts w:cs="Arial"/>
          <w:sz w:val="24"/>
          <w:szCs w:val="24"/>
          <w:rtl/>
        </w:rPr>
        <w:t>נגישות</w:t>
      </w:r>
      <w:r w:rsidRPr="00C65030">
        <w:rPr>
          <w:rFonts w:cs="Arial" w:hint="cs"/>
          <w:sz w:val="24"/>
          <w:szCs w:val="24"/>
          <w:rtl/>
        </w:rPr>
        <w:t xml:space="preserve"> האתר.</w:t>
      </w:r>
    </w:p>
    <w:p w:rsidR="00212C9A" w:rsidRPr="00C65030" w:rsidRDefault="00212C9A" w:rsidP="00212C9A">
      <w:pPr>
        <w:pStyle w:val="Heading2"/>
        <w:rPr>
          <w:rtl/>
        </w:rPr>
      </w:pPr>
      <w:r w:rsidRPr="00C65030">
        <w:rPr>
          <w:rFonts w:hint="cs"/>
          <w:rtl/>
        </w:rPr>
        <w:t>פרוט הפטורים של האתר</w:t>
      </w:r>
    </w:p>
    <w:p w:rsidR="00212C9A" w:rsidRPr="00C65030" w:rsidRDefault="00212C9A" w:rsidP="00212C9A">
      <w:pPr>
        <w:rPr>
          <w:sz w:val="24"/>
          <w:szCs w:val="24"/>
        </w:rPr>
      </w:pPr>
      <w:r w:rsidRPr="00C65030">
        <w:rPr>
          <w:rFonts w:hint="cs"/>
          <w:sz w:val="24"/>
          <w:szCs w:val="24"/>
          <w:rtl/>
        </w:rPr>
        <w:t xml:space="preserve">עבור </w:t>
      </w:r>
      <w:r w:rsidRPr="00C65030">
        <w:rPr>
          <w:rFonts w:hint="cs"/>
          <w:sz w:val="24"/>
          <w:szCs w:val="24"/>
          <w:highlight w:val="yellow"/>
          <w:rtl/>
        </w:rPr>
        <w:t>[דפי האתר הבאים: פרוט ה</w:t>
      </w:r>
      <w:r w:rsidRPr="00C65030">
        <w:rPr>
          <w:rFonts w:hint="cs"/>
          <w:sz w:val="24"/>
          <w:szCs w:val="24"/>
          <w:highlight w:val="yellow"/>
        </w:rPr>
        <w:t>URL</w:t>
      </w:r>
      <w:r w:rsidRPr="00C65030">
        <w:rPr>
          <w:rFonts w:hint="cs"/>
          <w:sz w:val="24"/>
          <w:szCs w:val="24"/>
          <w:highlight w:val="yellow"/>
          <w:rtl/>
        </w:rPr>
        <w:t xml:space="preserve"> של הדפים / רכבי האתר הבאים: פרוט הרכבים </w:t>
      </w:r>
      <w:proofErr w:type="spellStart"/>
      <w:r w:rsidRPr="00C65030">
        <w:rPr>
          <w:rFonts w:hint="cs"/>
          <w:sz w:val="24"/>
          <w:szCs w:val="24"/>
          <w:highlight w:val="yellow"/>
          <w:rtl/>
        </w:rPr>
        <w:t>וה</w:t>
      </w:r>
      <w:proofErr w:type="spellEnd"/>
      <w:r w:rsidRPr="00C65030">
        <w:rPr>
          <w:rFonts w:hint="cs"/>
          <w:sz w:val="24"/>
          <w:szCs w:val="24"/>
          <w:highlight w:val="yellow"/>
          <w:rtl/>
        </w:rPr>
        <w:t xml:space="preserve"> </w:t>
      </w:r>
      <w:r w:rsidRPr="00C65030">
        <w:rPr>
          <w:rFonts w:hint="cs"/>
          <w:sz w:val="24"/>
          <w:szCs w:val="24"/>
          <w:highlight w:val="yellow"/>
        </w:rPr>
        <w:t>URL</w:t>
      </w:r>
      <w:r w:rsidRPr="00C65030">
        <w:rPr>
          <w:rFonts w:hint="cs"/>
          <w:sz w:val="24"/>
          <w:szCs w:val="24"/>
          <w:highlight w:val="yellow"/>
          <w:rtl/>
        </w:rPr>
        <w:t xml:space="preserve"> של הדפים בהם נמצאים / כל האתר]</w:t>
      </w:r>
      <w:r w:rsidRPr="00C65030">
        <w:rPr>
          <w:rFonts w:hint="cs"/>
          <w:sz w:val="24"/>
          <w:szCs w:val="24"/>
          <w:rtl/>
        </w:rPr>
        <w:t xml:space="preserve"> קיים פטור מסוג </w:t>
      </w:r>
      <w:r w:rsidRPr="00C65030">
        <w:rPr>
          <w:rFonts w:hint="cs"/>
          <w:sz w:val="24"/>
          <w:szCs w:val="24"/>
          <w:highlight w:val="yellow"/>
          <w:rtl/>
        </w:rPr>
        <w:t>[נטל כלכלי/ טכנולוגי/אחר]</w:t>
      </w:r>
      <w:r w:rsidRPr="00C65030">
        <w:rPr>
          <w:rFonts w:hint="cs"/>
          <w:sz w:val="24"/>
          <w:szCs w:val="24"/>
          <w:rtl/>
        </w:rPr>
        <w:t xml:space="preserve">, תאריך פקיעת תוקף הפטור </w:t>
      </w:r>
      <w:r w:rsidRPr="00C65030">
        <w:rPr>
          <w:rFonts w:hint="cs"/>
          <w:sz w:val="24"/>
          <w:szCs w:val="24"/>
          <w:highlight w:val="yellow"/>
          <w:rtl/>
        </w:rPr>
        <w:t>[תאריך הפקיעה]</w:t>
      </w:r>
      <w:r w:rsidRPr="00C65030">
        <w:rPr>
          <w:rFonts w:hint="cs"/>
          <w:sz w:val="24"/>
          <w:szCs w:val="24"/>
          <w:rtl/>
        </w:rPr>
        <w:t>.</w:t>
      </w:r>
    </w:p>
    <w:p w:rsidR="00212C9A" w:rsidRPr="00C65030" w:rsidRDefault="00212C9A" w:rsidP="00212C9A">
      <w:pPr>
        <w:pStyle w:val="Heading2"/>
        <w:rPr>
          <w:rtl/>
        </w:rPr>
      </w:pPr>
      <w:r w:rsidRPr="00C65030">
        <w:rPr>
          <w:rtl/>
        </w:rPr>
        <w:t xml:space="preserve">הצהרה על עמידה חלקית בתקן </w:t>
      </w:r>
      <w:r w:rsidRPr="00C65030">
        <w:rPr>
          <w:rFonts w:hint="cs"/>
          <w:rtl/>
        </w:rPr>
        <w:t xml:space="preserve">במקרה של </w:t>
      </w:r>
      <w:r w:rsidRPr="00C65030">
        <w:rPr>
          <w:rtl/>
        </w:rPr>
        <w:t>תכני צד ג</w:t>
      </w:r>
      <w:r w:rsidRPr="00C65030">
        <w:t>'</w:t>
      </w:r>
      <w:r w:rsidRPr="00C65030">
        <w:rPr>
          <w:rFonts w:hint="cs"/>
          <w:rtl/>
        </w:rPr>
        <w:t xml:space="preserve"> (אם קיימי</w:t>
      </w:r>
      <w:r w:rsidRPr="00C65030">
        <w:rPr>
          <w:rFonts w:hint="eastAsia"/>
          <w:rtl/>
        </w:rPr>
        <w:t>ם</w:t>
      </w:r>
      <w:r w:rsidRPr="00C65030">
        <w:rPr>
          <w:rFonts w:hint="cs"/>
          <w:rtl/>
        </w:rPr>
        <w:t>)</w:t>
      </w:r>
    </w:p>
    <w:p w:rsidR="00212C9A" w:rsidRPr="00C65030" w:rsidRDefault="00212C9A" w:rsidP="00212C9A">
      <w:pPr>
        <w:rPr>
          <w:rFonts w:cs="Arial"/>
          <w:sz w:val="24"/>
          <w:szCs w:val="24"/>
        </w:rPr>
      </w:pPr>
      <w:r w:rsidRPr="00C65030">
        <w:rPr>
          <w:rFonts w:hint="cs"/>
          <w:sz w:val="24"/>
          <w:szCs w:val="24"/>
          <w:rtl/>
        </w:rPr>
        <w:t xml:space="preserve">בדפי האתר הבאים </w:t>
      </w:r>
      <w:r w:rsidRPr="00C65030">
        <w:rPr>
          <w:rFonts w:hint="cs"/>
          <w:sz w:val="24"/>
          <w:szCs w:val="24"/>
          <w:highlight w:val="yellow"/>
          <w:rtl/>
        </w:rPr>
        <w:t>[פרוט ה</w:t>
      </w:r>
      <w:r w:rsidRPr="00C65030">
        <w:rPr>
          <w:rFonts w:hint="cs"/>
          <w:sz w:val="24"/>
          <w:szCs w:val="24"/>
          <w:highlight w:val="yellow"/>
        </w:rPr>
        <w:t>URL</w:t>
      </w:r>
      <w:r w:rsidRPr="00C65030">
        <w:rPr>
          <w:rFonts w:hint="cs"/>
          <w:sz w:val="24"/>
          <w:szCs w:val="24"/>
          <w:highlight w:val="yellow"/>
          <w:rtl/>
        </w:rPr>
        <w:t xml:space="preserve"> של הדפים]</w:t>
      </w:r>
      <w:r w:rsidRPr="00C65030">
        <w:rPr>
          <w:rFonts w:hint="cs"/>
          <w:sz w:val="24"/>
          <w:szCs w:val="24"/>
          <w:rtl/>
        </w:rPr>
        <w:t xml:space="preserve"> נגישות הדף תלויה בתכנים שאינם של הארגון (תכני צד ג') ולכן אנחנו מצהירים על </w:t>
      </w:r>
      <w:r w:rsidRPr="00C65030">
        <w:rPr>
          <w:rFonts w:cs="Arial"/>
          <w:sz w:val="24"/>
          <w:szCs w:val="24"/>
          <w:rtl/>
        </w:rPr>
        <w:t>עמידה חלקית בתקן</w:t>
      </w:r>
      <w:r w:rsidRPr="00C65030">
        <w:rPr>
          <w:rFonts w:cs="Arial" w:hint="cs"/>
          <w:sz w:val="24"/>
          <w:szCs w:val="24"/>
          <w:rtl/>
        </w:rPr>
        <w:t xml:space="preserve"> עבור דפים אילו</w:t>
      </w:r>
      <w:r w:rsidRPr="00C65030">
        <w:rPr>
          <w:rFonts w:cs="Arial"/>
          <w:sz w:val="24"/>
          <w:szCs w:val="24"/>
          <w:rtl/>
        </w:rPr>
        <w:t>.</w:t>
      </w:r>
    </w:p>
    <w:p w:rsidR="00212C9A" w:rsidRPr="00C65030" w:rsidRDefault="00212C9A" w:rsidP="00212C9A">
      <w:pPr>
        <w:pStyle w:val="Heading2"/>
        <w:rPr>
          <w:rtl/>
        </w:rPr>
      </w:pPr>
      <w:r w:rsidRPr="00C65030">
        <w:rPr>
          <w:rtl/>
        </w:rPr>
        <w:t>ישימות מיטבית לנגישות באתר האינטרנט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t>באתר אינטרנט זה, ניתן לגלוש בצורה מיטבית ונגישה באמצעות הדפדפנים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הנפוצים ומומלץ להשתמש בדפדפנים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 הבאים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: </w:t>
      </w:r>
      <w:r w:rsidRPr="00C65030">
        <w:rPr>
          <w:rFonts w:asciiTheme="minorBidi" w:hAnsiTheme="minorBidi"/>
          <w:color w:val="333333"/>
          <w:sz w:val="26"/>
          <w:szCs w:val="26"/>
          <w:highlight w:val="yellow"/>
        </w:rPr>
        <w:t xml:space="preserve"> Firefox / Opera / Safari / Lynx]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/ </w:t>
      </w:r>
      <w:r w:rsidRPr="00C65030">
        <w:rPr>
          <w:rFonts w:asciiTheme="minorBidi" w:hAnsiTheme="minorBidi"/>
          <w:color w:val="333333"/>
          <w:sz w:val="26"/>
          <w:szCs w:val="26"/>
          <w:highlight w:val="yellow"/>
        </w:rPr>
        <w:t>[Edge / Chrome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ו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ב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תוכנות קוראות מסך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</w:rPr>
        <w:t>NVDA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 / 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</w:rPr>
        <w:t>J</w:t>
      </w:r>
      <w:r w:rsidRPr="00C65030">
        <w:rPr>
          <w:rFonts w:asciiTheme="minorBidi" w:hAnsiTheme="minorBidi"/>
          <w:color w:val="333333"/>
          <w:sz w:val="26"/>
          <w:szCs w:val="26"/>
          <w:highlight w:val="yellow"/>
        </w:rPr>
        <w:t>aws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/ </w:t>
      </w:r>
      <w:r w:rsidRPr="00C65030">
        <w:rPr>
          <w:rFonts w:ascii="Segoe UI" w:hAnsi="Segoe UI" w:cs="Segoe UI"/>
          <w:color w:val="212529"/>
          <w:spacing w:val="7"/>
          <w:sz w:val="29"/>
          <w:szCs w:val="29"/>
          <w:highlight w:val="yellow"/>
          <w:shd w:val="clear" w:color="auto" w:fill="FFFFFF"/>
        </w:rPr>
        <w:t>Voiceover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]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.</w:t>
      </w:r>
    </w:p>
    <w:p w:rsidR="00212C9A" w:rsidRPr="00C65030" w:rsidRDefault="00212C9A" w:rsidP="00212C9A">
      <w:pPr>
        <w:pStyle w:val="Heading2"/>
      </w:pPr>
      <w:r w:rsidRPr="00C65030">
        <w:rPr>
          <w:rtl/>
        </w:rPr>
        <w:lastRenderedPageBreak/>
        <w:t xml:space="preserve">שלבי ההנגשה </w:t>
      </w:r>
      <w:r w:rsidRPr="00C65030">
        <w:rPr>
          <w:rFonts w:hint="cs"/>
          <w:rtl/>
        </w:rPr>
        <w:t>בהם נמצא האתר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[תיאו</w:t>
      </w:r>
      <w:r w:rsidRPr="00C65030">
        <w:rPr>
          <w:rFonts w:asciiTheme="minorBidi" w:hAnsiTheme="minorBidi" w:hint="eastAsia"/>
          <w:color w:val="333333"/>
          <w:sz w:val="26"/>
          <w:szCs w:val="26"/>
          <w:highlight w:val="yellow"/>
          <w:rtl/>
        </w:rPr>
        <w:t>ר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 השלב בו נמצא האתר מבחינת הנגשה]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, (אם נדרש) אנו מערכים </w:t>
      </w:r>
      <w:proofErr w:type="spellStart"/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שהנגשת</w:t>
      </w:r>
      <w:proofErr w:type="spellEnd"/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האתר תושלם עד לתאריך ה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[תאריך השלמת הנגשת האתר]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. עד לתאריך זה, 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[תיאו</w:t>
      </w:r>
      <w:r w:rsidRPr="00C65030">
        <w:rPr>
          <w:rFonts w:asciiTheme="minorBidi" w:hAnsiTheme="minorBidi" w:hint="eastAsia"/>
          <w:color w:val="333333"/>
          <w:sz w:val="26"/>
          <w:szCs w:val="26"/>
          <w:highlight w:val="yellow"/>
          <w:rtl/>
        </w:rPr>
        <w:t>ר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 החלופות הנגישות לשירותי</w:t>
      </w:r>
      <w:r w:rsidRPr="00C65030">
        <w:rPr>
          <w:rFonts w:asciiTheme="minorBidi" w:hAnsiTheme="minorBidi" w:hint="eastAsia"/>
          <w:color w:val="333333"/>
          <w:sz w:val="26"/>
          <w:szCs w:val="26"/>
          <w:highlight w:val="yellow"/>
          <w:rtl/>
        </w:rPr>
        <w:t>ם</w:t>
      </w: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 xml:space="preserve"> שהאתר מספק]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.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</w:p>
    <w:p w:rsidR="00212C9A" w:rsidRPr="00C65030" w:rsidRDefault="00212C9A" w:rsidP="00212C9A">
      <w:pPr>
        <w:pStyle w:val="Heading2"/>
        <w:rPr>
          <w:rtl/>
        </w:rPr>
      </w:pPr>
      <w:r w:rsidRPr="00C65030">
        <w:rPr>
          <w:rtl/>
        </w:rPr>
        <w:t>הסדרי נגישות</w:t>
      </w:r>
      <w:r w:rsidRPr="00C65030">
        <w:rPr>
          <w:rFonts w:hint="cs"/>
          <w:rtl/>
        </w:rPr>
        <w:t xml:space="preserve"> בארגון</w:t>
      </w:r>
    </w:p>
    <w:p w:rsidR="00212C9A" w:rsidRPr="00C65030" w:rsidRDefault="00212C9A" w:rsidP="00212C9A">
      <w:pPr>
        <w:rPr>
          <w:sz w:val="24"/>
          <w:szCs w:val="24"/>
          <w:rtl/>
        </w:rPr>
      </w:pPr>
      <w:r w:rsidRPr="00C65030">
        <w:rPr>
          <w:rFonts w:hint="cs"/>
          <w:sz w:val="24"/>
          <w:szCs w:val="24"/>
          <w:highlight w:val="yellow"/>
          <w:rtl/>
        </w:rPr>
        <w:t>[תיאור הסדרי הנגישות במשרדי וסניפי הארגון שנותנים שירות, צריך לכלול את כל הסדרי הנגישות החל מהחניה ו/או תחנת התחבורה הציבורית ועד ליעד שהינו דלפק השירות/ שולחן במסעדה/ כיתת לימוד/ אולם בתאטרון/ מרפאה / וכד', בנוסף נדרש לפרט את הסדרי הנגישות הנוספים כגון שירותי נכים (קיימים/לא קיימים ומיקומם) , אביזרי נגישות בשימוש כגון לולאות השראה, מעלונים וכו']</w:t>
      </w:r>
    </w:p>
    <w:p w:rsidR="00212C9A" w:rsidRPr="00C65030" w:rsidRDefault="00212C9A" w:rsidP="00212C9A">
      <w:pPr>
        <w:pStyle w:val="Heading2"/>
        <w:rPr>
          <w:rtl/>
        </w:rPr>
      </w:pPr>
      <w:r w:rsidRPr="00C65030">
        <w:rPr>
          <w:rtl/>
        </w:rPr>
        <w:t>דרכי פניה לבקשות, תקלות נגישות והצעות לשיפור</w:t>
      </w:r>
      <w:r w:rsidRPr="00C65030">
        <w:t>:</w:t>
      </w:r>
      <w:r w:rsidRPr="00C65030">
        <w:rPr>
          <w:rtl/>
        </w:rPr>
        <w:t xml:space="preserve"> 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במידה ומצאתם באתר האינטרנט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בעיה בנושא הנגישות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>או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 xml:space="preserve"> שהנכם זקוקים 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עזרה,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אתם</w:t>
      </w:r>
      <w:r w:rsidRPr="00C65030">
        <w:rPr>
          <w:rFonts w:asciiTheme="minorBidi" w:hAnsiTheme="minorBidi"/>
          <w:color w:val="333333"/>
          <w:sz w:val="26"/>
          <w:szCs w:val="26"/>
          <w:rtl/>
        </w:rPr>
        <w:t xml:space="preserve"> מוזמנים </w:t>
      </w:r>
      <w:r w:rsidRPr="00C65030">
        <w:rPr>
          <w:rFonts w:asciiTheme="minorBidi" w:hAnsiTheme="minorBidi" w:hint="cs"/>
          <w:color w:val="333333"/>
          <w:sz w:val="26"/>
          <w:szCs w:val="26"/>
          <w:rtl/>
        </w:rPr>
        <w:t>לפנות אלינו דרך רכז הנגישות של הארגון: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highlight w:val="yellow"/>
          <w:rtl/>
        </w:rPr>
      </w:pP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[שם רכז/ת הנגישות]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highlight w:val="yellow"/>
          <w:rtl/>
        </w:rPr>
      </w:pP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[טלפון של רכז/ת הנגישות]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highlight w:val="yellow"/>
          <w:rtl/>
        </w:rPr>
      </w:pP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[כתובת מייל של רכז/ת הנגישות]</w:t>
      </w:r>
    </w:p>
    <w:p w:rsidR="00212C9A" w:rsidRPr="00C65030" w:rsidRDefault="00212C9A" w:rsidP="00212C9A">
      <w:pPr>
        <w:spacing w:after="150"/>
        <w:jc w:val="both"/>
        <w:rPr>
          <w:rFonts w:asciiTheme="minorBidi" w:hAnsiTheme="minorBidi"/>
          <w:color w:val="333333"/>
          <w:sz w:val="26"/>
          <w:szCs w:val="26"/>
          <w:rtl/>
        </w:rPr>
      </w:pPr>
      <w:r w:rsidRPr="00C65030">
        <w:rPr>
          <w:rFonts w:asciiTheme="minorBidi" w:hAnsiTheme="minorBidi" w:hint="cs"/>
          <w:color w:val="333333"/>
          <w:sz w:val="26"/>
          <w:szCs w:val="26"/>
          <w:highlight w:val="yellow"/>
          <w:rtl/>
        </w:rPr>
        <w:t>[פרטי קשר נוספים אם קיימים]</w:t>
      </w:r>
    </w:p>
    <w:p w:rsidR="00E5732F" w:rsidRDefault="00E5732F"/>
    <w:sectPr w:rsidR="00E5732F" w:rsidSect="001E7607">
      <w:headerReference w:type="default" r:id="rId6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07" w:rsidRDefault="001E7607" w:rsidP="001E7607">
      <w:pPr>
        <w:spacing w:after="0" w:line="240" w:lineRule="auto"/>
      </w:pPr>
      <w:r>
        <w:separator/>
      </w:r>
    </w:p>
  </w:endnote>
  <w:endnote w:type="continuationSeparator" w:id="0">
    <w:p w:rsidR="001E7607" w:rsidRDefault="001E7607" w:rsidP="001E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07" w:rsidRDefault="001E7607" w:rsidP="001E7607">
      <w:pPr>
        <w:spacing w:after="0" w:line="240" w:lineRule="auto"/>
      </w:pPr>
      <w:r>
        <w:separator/>
      </w:r>
    </w:p>
  </w:footnote>
  <w:footnote w:type="continuationSeparator" w:id="0">
    <w:p w:rsidR="001E7607" w:rsidRDefault="001E7607" w:rsidP="001E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94887753"/>
      <w:docPartObj>
        <w:docPartGallery w:val="Page Numbers (Top of Page)"/>
        <w:docPartUnique/>
      </w:docPartObj>
    </w:sdtPr>
    <w:sdtContent>
      <w:p w:rsidR="001E7607" w:rsidRDefault="001E760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1E7607" w:rsidRDefault="001E76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A"/>
    <w:rsid w:val="001E7607"/>
    <w:rsid w:val="00212C9A"/>
    <w:rsid w:val="0028469C"/>
    <w:rsid w:val="00585171"/>
    <w:rsid w:val="0068693B"/>
    <w:rsid w:val="00A206F2"/>
    <w:rsid w:val="00E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CBCC"/>
  <w15:chartTrackingRefBased/>
  <w15:docId w15:val="{655CCCF1-1076-4CCE-929E-4D1DAE47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9A"/>
    <w:pPr>
      <w:bidi/>
      <w:spacing w:after="200" w:line="276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212C9A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C9A"/>
    <w:pPr>
      <w:outlineLvl w:val="1"/>
    </w:pPr>
    <w:rPr>
      <w:rFonts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C9A"/>
    <w:rPr>
      <w:rFonts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C9A"/>
    <w:rPr>
      <w:rFonts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07"/>
  </w:style>
  <w:style w:type="paragraph" w:styleId="Footer">
    <w:name w:val="footer"/>
    <w:basedOn w:val="Normal"/>
    <w:link w:val="FooterChar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2145</Characters>
  <Application>Microsoft Office Word</Application>
  <DocSecurity>0</DocSecurity>
  <Lines>17</Lines>
  <Paragraphs>5</Paragraphs>
  <ScaleCrop>false</ScaleCrop>
  <Company>MOJ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Yisrael Haber</dc:creator>
  <cp:keywords/>
  <dc:description/>
  <cp:lastModifiedBy>Yisrael Haber</cp:lastModifiedBy>
  <cp:revision>3</cp:revision>
  <dcterms:created xsi:type="dcterms:W3CDTF">2022-02-10T08:31:00Z</dcterms:created>
  <dcterms:modified xsi:type="dcterms:W3CDTF">2022-02-10T08:33:00Z</dcterms:modified>
</cp:coreProperties>
</file>